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F2" w:rsidRPr="00DD3252" w:rsidRDefault="00DD3252" w:rsidP="001536F2">
      <w:pPr>
        <w:pStyle w:val="Heading1"/>
        <w:shd w:val="clear" w:color="auto" w:fill="FFFFFF"/>
        <w:spacing w:line="288" w:lineRule="atLeast"/>
        <w:jc w:val="center"/>
        <w:rPr>
          <w:rFonts w:ascii="Roboto" w:hAnsi="Roboto"/>
          <w:color w:val="C00000"/>
          <w:sz w:val="72"/>
          <w:szCs w:val="72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D3252">
        <w:rPr>
          <w:rFonts w:ascii="Roboto" w:hAnsi="Roboto"/>
          <w:noProof/>
          <w:color w:val="C00000"/>
          <w:sz w:val="72"/>
          <w:szCs w:val="7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A280418" wp14:editId="7C31D77E">
            <wp:simplePos x="0" y="0"/>
            <wp:positionH relativeFrom="column">
              <wp:posOffset>860871</wp:posOffset>
            </wp:positionH>
            <wp:positionV relativeFrom="paragraph">
              <wp:posOffset>-97477</wp:posOffset>
            </wp:positionV>
            <wp:extent cx="659080" cy="65908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bidd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80" cy="6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6F2" w:rsidRPr="00DD3252">
        <w:rPr>
          <w:rFonts w:ascii="Roboto" w:hAnsi="Roboto"/>
          <w:color w:val="C00000"/>
          <w:sz w:val="72"/>
          <w:szCs w:val="72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Financial Audit</w:t>
      </w:r>
    </w:p>
    <w:p w:rsidR="001536F2" w:rsidRPr="001536F2" w:rsidRDefault="00733997" w:rsidP="001536F2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2B7CBC">
        <w:rPr>
          <w:rFonts w:ascii="Roboto" w:hAnsi="Roboto"/>
          <w:sz w:val="24"/>
          <w:szCs w:val="24"/>
          <w:shd w:val="clear" w:color="auto" w:fill="FFFFFF"/>
        </w:rPr>
        <w:tab/>
      </w:r>
      <w:r w:rsidR="001536F2" w:rsidRPr="00C512D1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A </w:t>
      </w:r>
      <w:r w:rsidR="001536F2" w:rsidRPr="00C512D1">
        <w:rPr>
          <w:rFonts w:ascii="Roboto" w:hAnsi="Roboto"/>
          <w:b/>
          <w:bCs/>
          <w:color w:val="C00000"/>
          <w:sz w:val="24"/>
          <w:szCs w:val="24"/>
          <w:shd w:val="clear" w:color="auto" w:fill="FFFFFF"/>
        </w:rPr>
        <w:t>financial audit</w:t>
      </w:r>
      <w:r w:rsidR="001536F2" w:rsidRPr="00C512D1">
        <w:rPr>
          <w:rFonts w:ascii="Roboto" w:hAnsi="Roboto"/>
          <w:color w:val="C00000"/>
          <w:sz w:val="24"/>
          <w:szCs w:val="24"/>
          <w:shd w:val="clear" w:color="auto" w:fill="FFFFFF"/>
        </w:rPr>
        <w:t> 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>is the examination of financial records and</w:t>
      </w:r>
      <w:r w:rsidR="001536F2">
        <w:rPr>
          <w:rFonts w:ascii="Roboto" w:hAnsi="Roboto"/>
          <w:sz w:val="24"/>
          <w:szCs w:val="24"/>
          <w:shd w:val="clear" w:color="auto" w:fill="FFFFFF"/>
        </w:rPr>
        <w:t xml:space="preserve"> reports of a company or organiz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>ation, in order to verify that the figures in the financial reports are relevant, accurate, and complete. The general focus is to ensure the reported financial statements fairly represent a company's stated condition for the firm's </w:t>
      </w:r>
      <w:r w:rsidR="001536F2"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stakeholders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>. These stakeholders will be interested parties, such as stockholders, employees, </w:t>
      </w:r>
      <w:r w:rsidR="001536F2" w:rsidRPr="00C512D1">
        <w:rPr>
          <w:rFonts w:ascii="Roboto" w:hAnsi="Roboto"/>
          <w:bCs/>
          <w:sz w:val="24"/>
          <w:szCs w:val="24"/>
          <w:shd w:val="clear" w:color="auto" w:fill="FFFFFF"/>
        </w:rPr>
        <w:t>regulators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>, and the like.</w:t>
      </w:r>
    </w:p>
    <w:p w:rsidR="001536F2" w:rsidRPr="001536F2" w:rsidRDefault="001536F2" w:rsidP="001536F2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ab/>
      </w:r>
      <w:r w:rsidRPr="001536F2">
        <w:rPr>
          <w:rFonts w:ascii="Roboto" w:hAnsi="Roboto"/>
          <w:sz w:val="24"/>
          <w:szCs w:val="24"/>
          <w:shd w:val="clear" w:color="auto" w:fill="FFFFFF"/>
        </w:rPr>
        <w:t>Doing a financial audit is called the 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attest function</w:t>
      </w:r>
      <w:r w:rsidRPr="001536F2">
        <w:rPr>
          <w:rFonts w:ascii="Roboto" w:hAnsi="Roboto"/>
          <w:sz w:val="24"/>
          <w:szCs w:val="24"/>
          <w:shd w:val="clear" w:color="auto" w:fill="FFFFFF"/>
        </w:rPr>
        <w:t>. The general purpose is for an independent party (the 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CPA firm</w:t>
      </w:r>
      <w:r w:rsidR="00346B8A">
        <w:rPr>
          <w:rFonts w:ascii="Roboto" w:hAnsi="Roboto"/>
          <w:b/>
          <w:bCs/>
          <w:sz w:val="24"/>
          <w:szCs w:val="24"/>
          <w:shd w:val="clear" w:color="auto" w:fill="FFFFFF"/>
        </w:rPr>
        <w:t xml:space="preserve"> - </w:t>
      </w:r>
      <w:r w:rsidR="00346B8A">
        <w:rPr>
          <w:rFonts w:ascii="Arial" w:hAnsi="Arial" w:cs="Arial"/>
          <w:color w:val="202124"/>
          <w:shd w:val="clear" w:color="auto" w:fill="FFFFFF"/>
        </w:rPr>
        <w:t>Certified Public Accountant Firm</w:t>
      </w:r>
      <w:r w:rsidRPr="001536F2">
        <w:rPr>
          <w:rFonts w:ascii="Roboto" w:hAnsi="Roboto"/>
          <w:sz w:val="24"/>
          <w:szCs w:val="24"/>
          <w:shd w:val="clear" w:color="auto" w:fill="FFFFFF"/>
        </w:rPr>
        <w:t>) to provide written the </w:t>
      </w:r>
      <w:r w:rsidRPr="00D32E19">
        <w:rPr>
          <w:rFonts w:ascii="Roboto" w:hAnsi="Roboto"/>
          <w:bCs/>
          <w:sz w:val="24"/>
          <w:szCs w:val="24"/>
          <w:shd w:val="clear" w:color="auto" w:fill="FFFFFF"/>
        </w:rPr>
        <w:t>audit report</w:t>
      </w:r>
      <w:r w:rsidR="0022034A">
        <w:rPr>
          <w:rFonts w:ascii="Roboto" w:hAnsi="Roboto"/>
          <w:sz w:val="24"/>
          <w:szCs w:val="24"/>
          <w:shd w:val="clear" w:color="auto" w:fill="FFFFFF"/>
        </w:rPr>
        <w:t xml:space="preserve"> that financial reports are 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fairly</w:t>
      </w:r>
      <w:r w:rsidRPr="001536F2">
        <w:rPr>
          <w:rFonts w:ascii="Roboto" w:hAnsi="Roboto"/>
          <w:sz w:val="24"/>
          <w:szCs w:val="24"/>
          <w:shd w:val="clear" w:color="auto" w:fill="FFFFFF"/>
        </w:rPr>
        <w:t> </w:t>
      </w:r>
      <w:r w:rsidRPr="00D32E19">
        <w:rPr>
          <w:rFonts w:ascii="Roboto" w:hAnsi="Roboto"/>
          <w:sz w:val="24"/>
          <w:szCs w:val="24"/>
          <w:shd w:val="clear" w:color="auto" w:fill="FFFFFF"/>
        </w:rPr>
        <w:t>presented </w:t>
      </w:r>
      <w:r w:rsidRPr="00D32E19">
        <w:rPr>
          <w:rFonts w:ascii="Roboto" w:hAnsi="Roboto"/>
          <w:bCs/>
          <w:sz w:val="24"/>
          <w:szCs w:val="24"/>
          <w:shd w:val="clear" w:color="auto" w:fill="FFFFFF"/>
        </w:rPr>
        <w:t>in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 xml:space="preserve"> conformity </w:t>
      </w:r>
      <w:r w:rsidRPr="00D32E19">
        <w:rPr>
          <w:rFonts w:ascii="Roboto" w:hAnsi="Roboto"/>
          <w:bCs/>
          <w:sz w:val="24"/>
          <w:szCs w:val="24"/>
          <w:shd w:val="clear" w:color="auto" w:fill="FFFFFF"/>
        </w:rPr>
        <w:t>with</w:t>
      </w:r>
      <w:r w:rsidRPr="00D32E19">
        <w:rPr>
          <w:rFonts w:ascii="Roboto" w:hAnsi="Roboto"/>
          <w:sz w:val="24"/>
          <w:szCs w:val="24"/>
          <w:shd w:val="clear" w:color="auto" w:fill="FFFFFF"/>
        </w:rPr>
        <w:t> generally</w:t>
      </w:r>
      <w:r w:rsidRPr="001536F2">
        <w:rPr>
          <w:rFonts w:ascii="Roboto" w:hAnsi="Roboto"/>
          <w:sz w:val="24"/>
          <w:szCs w:val="24"/>
          <w:shd w:val="clear" w:color="auto" w:fill="FFFFFF"/>
        </w:rPr>
        <w:t xml:space="preserve"> accepted </w:t>
      </w:r>
      <w:r w:rsidRPr="00D32E19">
        <w:rPr>
          <w:rFonts w:ascii="Roboto" w:hAnsi="Roboto"/>
          <w:sz w:val="24"/>
          <w:szCs w:val="24"/>
          <w:shd w:val="clear" w:color="auto" w:fill="FFFFFF"/>
        </w:rPr>
        <w:t>accounting principles</w:t>
      </w:r>
      <w:r w:rsidRPr="001536F2">
        <w:rPr>
          <w:rFonts w:ascii="Roboto" w:hAnsi="Roboto"/>
          <w:sz w:val="24"/>
          <w:szCs w:val="24"/>
          <w:shd w:val="clear" w:color="auto" w:fill="FFFFFF"/>
        </w:rPr>
        <w:t>.</w:t>
      </w:r>
    </w:p>
    <w:p w:rsidR="001536F2" w:rsidRPr="001536F2" w:rsidRDefault="001536F2" w:rsidP="001536F2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ab/>
      </w:r>
      <w:r w:rsidRPr="001536F2">
        <w:rPr>
          <w:rFonts w:ascii="Roboto" w:hAnsi="Roboto"/>
          <w:sz w:val="24"/>
          <w:szCs w:val="24"/>
          <w:shd w:val="clear" w:color="auto" w:fill="FFFFFF"/>
        </w:rPr>
        <w:t>Because of major accounting scandals (failure by CPA firms to detect widespread 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fraud</w:t>
      </w:r>
      <w:r w:rsidRPr="001536F2">
        <w:rPr>
          <w:rFonts w:ascii="Roboto" w:hAnsi="Roboto"/>
          <w:sz w:val="24"/>
          <w:szCs w:val="24"/>
          <w:shd w:val="clear" w:color="auto" w:fill="FFFFFF"/>
        </w:rPr>
        <w:t>), 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assessing</w:t>
      </w:r>
      <w:r w:rsidRPr="001536F2">
        <w:rPr>
          <w:rFonts w:ascii="Roboto" w:hAnsi="Roboto"/>
          <w:sz w:val="24"/>
          <w:szCs w:val="24"/>
          <w:shd w:val="clear" w:color="auto" w:fill="FFFFFF"/>
        </w:rPr>
        <w:t> </w:t>
      </w:r>
      <w:r w:rsidRPr="00D03FB5">
        <w:rPr>
          <w:rFonts w:ascii="Roboto" w:hAnsi="Roboto"/>
          <w:bCs/>
          <w:sz w:val="24"/>
          <w:szCs w:val="24"/>
          <w:shd w:val="clear" w:color="auto" w:fill="FFFFFF"/>
        </w:rPr>
        <w:t>internal control</w:t>
      </w:r>
      <w:r w:rsidRPr="00D03FB5">
        <w:rPr>
          <w:rFonts w:ascii="Roboto" w:hAnsi="Roboto"/>
          <w:sz w:val="24"/>
          <w:szCs w:val="24"/>
          <w:shd w:val="clear" w:color="auto" w:fill="FFFFFF"/>
        </w:rPr>
        <w:t> procedures</w:t>
      </w:r>
      <w:r w:rsidRPr="001536F2">
        <w:rPr>
          <w:rFonts w:ascii="Roboto" w:hAnsi="Roboto"/>
          <w:sz w:val="24"/>
          <w:szCs w:val="24"/>
          <w:shd w:val="clear" w:color="auto" w:fill="FFFFFF"/>
        </w:rPr>
        <w:t xml:space="preserve"> has increased in </w:t>
      </w:r>
      <w:r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magnitude</w:t>
      </w:r>
      <w:r w:rsidRPr="001536F2">
        <w:rPr>
          <w:rFonts w:ascii="Roboto" w:hAnsi="Roboto"/>
          <w:sz w:val="24"/>
          <w:szCs w:val="24"/>
          <w:shd w:val="clear" w:color="auto" w:fill="FFFFFF"/>
        </w:rPr>
        <w:t> as a part of financial audits.</w:t>
      </w:r>
    </w:p>
    <w:p w:rsidR="001536F2" w:rsidRPr="001536F2" w:rsidRDefault="00D03FB5" w:rsidP="001536F2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ab/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>Financial audits are typically done by </w:t>
      </w:r>
      <w:r w:rsidR="001536F2" w:rsidRPr="00D03FB5">
        <w:rPr>
          <w:rFonts w:ascii="Roboto" w:hAnsi="Roboto"/>
          <w:sz w:val="24"/>
          <w:szCs w:val="24"/>
          <w:shd w:val="clear" w:color="auto" w:fill="FFFFFF"/>
        </w:rPr>
        <w:t>external auditors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> (accountancy firms). Many organizations, including most very large organizations, also employ or hire internal auditors, who do not </w:t>
      </w:r>
      <w:r w:rsidR="001536F2" w:rsidRPr="001536F2">
        <w:rPr>
          <w:rFonts w:ascii="Roboto" w:hAnsi="Roboto"/>
          <w:b/>
          <w:bCs/>
          <w:sz w:val="24"/>
          <w:szCs w:val="24"/>
          <w:shd w:val="clear" w:color="auto" w:fill="FFFFFF"/>
        </w:rPr>
        <w:t>attest 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 xml:space="preserve">to financial reports. Internal auditors often </w:t>
      </w:r>
      <w:r w:rsidR="001536F2" w:rsidRPr="00486FC8">
        <w:rPr>
          <w:rFonts w:ascii="Roboto" w:hAnsi="Roboto"/>
          <w:b/>
          <w:sz w:val="24"/>
          <w:szCs w:val="24"/>
          <w:shd w:val="clear" w:color="auto" w:fill="FFFFFF"/>
        </w:rPr>
        <w:t>assist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 xml:space="preserve"> external auditors, and, in theory, since both do internal control work, their </w:t>
      </w:r>
      <w:r w:rsidR="001536F2" w:rsidRPr="00486FC8">
        <w:rPr>
          <w:rFonts w:ascii="Roboto" w:hAnsi="Roboto"/>
          <w:b/>
          <w:sz w:val="24"/>
          <w:szCs w:val="24"/>
          <w:shd w:val="clear" w:color="auto" w:fill="FFFFFF"/>
        </w:rPr>
        <w:t>efforts</w:t>
      </w:r>
      <w:r w:rsidR="001536F2" w:rsidRPr="001536F2">
        <w:rPr>
          <w:rFonts w:ascii="Roboto" w:hAnsi="Roboto"/>
          <w:sz w:val="24"/>
          <w:szCs w:val="24"/>
          <w:shd w:val="clear" w:color="auto" w:fill="FFFFFF"/>
        </w:rPr>
        <w:t xml:space="preserve"> should be coordinated.</w:t>
      </w:r>
    </w:p>
    <w:p w:rsidR="00D03FB5" w:rsidRDefault="00D03FB5" w:rsidP="00154011">
      <w:pPr>
        <w:jc w:val="center"/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154011" w:rsidRPr="00CF6772" w:rsidRDefault="00154011" w:rsidP="00154011">
      <w:pPr>
        <w:jc w:val="center"/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Vocabulary</w:t>
      </w:r>
      <w:r w:rsidR="00CF6772" w:rsidRPr="00CF6772"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of hard-to-remember words</w:t>
      </w: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790"/>
        <w:gridCol w:w="2070"/>
        <w:gridCol w:w="5899"/>
      </w:tblGrid>
      <w:tr w:rsid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620B1B" w:rsidRDefault="00620B1B" w:rsidP="0015401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620B1B">
              <w:rPr>
                <w:rFonts w:ascii="Roboto" w:hAnsi="Roboto"/>
                <w:bCs/>
                <w:sz w:val="24"/>
                <w:szCs w:val="24"/>
                <w:shd w:val="clear" w:color="auto" w:fill="FFFFFF"/>
              </w:rPr>
              <w:t>stakeholder</w:t>
            </w:r>
          </w:p>
        </w:tc>
        <w:tc>
          <w:tcPr>
            <w:tcW w:w="2070" w:type="dxa"/>
            <w:vAlign w:val="center"/>
          </w:tcPr>
          <w:p w:rsidR="00154011" w:rsidRDefault="00620B1B" w:rsidP="00154011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kh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620B1B" w:rsidRDefault="00620B1B" w:rsidP="00620B1B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r w:rsidRPr="00620B1B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maraqlı tərəflə, paydaş</w:t>
            </w:r>
          </w:p>
        </w:tc>
      </w:tr>
      <w:tr w:rsidR="00154011" w:rsidRPr="00620B1B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Default="00620B1B" w:rsidP="0015401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1536F2">
              <w:rPr>
                <w:rFonts w:ascii="Roboto" w:hAnsi="Roboto"/>
                <w:sz w:val="24"/>
                <w:szCs w:val="24"/>
                <w:shd w:val="clear" w:color="auto" w:fill="FFFFFF"/>
              </w:rPr>
              <w:t>stockholder</w:t>
            </w:r>
          </w:p>
        </w:tc>
        <w:tc>
          <w:tcPr>
            <w:tcW w:w="2070" w:type="dxa"/>
            <w:vAlign w:val="center"/>
          </w:tcPr>
          <w:p w:rsidR="00154011" w:rsidRDefault="00620B1B" w:rsidP="0035005A">
            <w:pPr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ɒ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kh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ld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proofErr w:type="spellEnd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620B1B" w:rsidRDefault="00620B1B" w:rsidP="00946917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s</w:t>
            </w:r>
            <w:r w:rsidRPr="00620B1B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əhmdar</w:t>
            </w:r>
          </w:p>
        </w:tc>
      </w:tr>
      <w:tr w:rsidR="00154011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22034A" w:rsidRDefault="0022034A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 w:rsidRPr="0022034A">
              <w:rPr>
                <w:rFonts w:ascii="Roboto" w:hAnsi="Roboto"/>
                <w:bCs/>
                <w:sz w:val="24"/>
                <w:szCs w:val="24"/>
                <w:shd w:val="clear" w:color="auto" w:fill="FFFFFF"/>
              </w:rPr>
              <w:t>fairly</w:t>
            </w:r>
          </w:p>
        </w:tc>
        <w:tc>
          <w:tcPr>
            <w:tcW w:w="2070" w:type="dxa"/>
            <w:vAlign w:val="center"/>
          </w:tcPr>
          <w:p w:rsidR="00154011" w:rsidRPr="00154011" w:rsidRDefault="0035005A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22034A" w:rsidRDefault="0022034A" w:rsidP="0022034A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d</w:t>
            </w:r>
            <w:r w:rsidRPr="0022034A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üzgün, doğru, ədalə</w:t>
            </w:r>
            <w: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t</w:t>
            </w:r>
            <w:r w:rsidRPr="0022034A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li, təmənnasız</w:t>
            </w:r>
          </w:p>
        </w:tc>
      </w:tr>
      <w:tr w:rsidR="00154011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154011" w:rsidRDefault="0035005A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 w:rsidRPr="0035005A">
              <w:rPr>
                <w:rFonts w:ascii="Roboto" w:hAnsi="Roboto"/>
                <w:sz w:val="24"/>
                <w:szCs w:val="24"/>
                <w:lang w:val="ru-RU"/>
              </w:rPr>
              <w:t>conformity</w:t>
            </w:r>
          </w:p>
        </w:tc>
        <w:tc>
          <w:tcPr>
            <w:tcW w:w="2070" w:type="dxa"/>
            <w:vAlign w:val="center"/>
          </w:tcPr>
          <w:p w:rsidR="00154011" w:rsidRPr="00154011" w:rsidRDefault="0035005A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35005A" w:rsidRDefault="0035005A" w:rsidP="00946917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r w:rsidRPr="0035005A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uyğunluq</w:t>
            </w:r>
          </w:p>
        </w:tc>
      </w:tr>
      <w:tr w:rsidR="00154011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proofErr w:type="spellStart"/>
            <w:r w:rsidRPr="00D32E19">
              <w:rPr>
                <w:rFonts w:ascii="Roboto" w:hAnsi="Roboto"/>
                <w:sz w:val="24"/>
                <w:szCs w:val="24"/>
                <w:lang w:val="ru-RU"/>
              </w:rPr>
              <w:t>scandal</w:t>
            </w:r>
            <w:proofErr w:type="spellEnd"/>
          </w:p>
        </w:tc>
        <w:tc>
          <w:tcPr>
            <w:tcW w:w="207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sk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ndl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D32E19" w:rsidRDefault="00D32E19" w:rsidP="00946917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proofErr w:type="spellStart"/>
            <w:r w:rsidRPr="00D32E19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qalmaqal</w:t>
            </w:r>
            <w:proofErr w:type="spellEnd"/>
            <w:r w:rsidRPr="00D32E19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 xml:space="preserve">, </w:t>
            </w:r>
            <w:proofErr w:type="spellStart"/>
            <w:r w:rsidRPr="00D32E19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rüsvayçılıq</w:t>
            </w:r>
            <w:proofErr w:type="spellEnd"/>
          </w:p>
        </w:tc>
      </w:tr>
      <w:tr w:rsidR="00154011" w:rsidRPr="00620B1B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proofErr w:type="spellStart"/>
            <w:r w:rsidRPr="00D32E19">
              <w:rPr>
                <w:rFonts w:ascii="Roboto" w:hAnsi="Roboto"/>
                <w:sz w:val="24"/>
                <w:szCs w:val="24"/>
                <w:lang w:val="ru-RU"/>
              </w:rPr>
              <w:t>failure</w:t>
            </w:r>
            <w:proofErr w:type="spellEnd"/>
          </w:p>
        </w:tc>
        <w:tc>
          <w:tcPr>
            <w:tcW w:w="207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fe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lj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proofErr w:type="spellEnd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D32E19" w:rsidRDefault="00D32E19" w:rsidP="00946917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proofErr w:type="spellStart"/>
            <w:r w:rsidRPr="00D32E19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uğursuzluq</w:t>
            </w:r>
            <w:proofErr w:type="spellEnd"/>
          </w:p>
        </w:tc>
      </w:tr>
      <w:tr w:rsidR="00154011" w:rsidRPr="00620B1B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proofErr w:type="spellStart"/>
            <w:r w:rsidRPr="00D32E19">
              <w:rPr>
                <w:rFonts w:ascii="Roboto" w:hAnsi="Roboto"/>
                <w:sz w:val="24"/>
                <w:szCs w:val="24"/>
                <w:lang w:val="ru-RU"/>
              </w:rPr>
              <w:t>fraud</w:t>
            </w:r>
            <w:proofErr w:type="spellEnd"/>
          </w:p>
        </w:tc>
        <w:tc>
          <w:tcPr>
            <w:tcW w:w="207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D32E19" w:rsidRDefault="00D32E19" w:rsidP="00946917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f</w:t>
            </w:r>
            <w:r w:rsidRPr="00D32E19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ırıldaqçılıq, dələduzluq</w:t>
            </w:r>
          </w:p>
        </w:tc>
      </w:tr>
      <w:tr w:rsidR="00154011" w:rsidRPr="00620B1B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proofErr w:type="spellStart"/>
            <w:r w:rsidRPr="00D32E19">
              <w:rPr>
                <w:rFonts w:ascii="Roboto" w:hAnsi="Roboto"/>
                <w:sz w:val="24"/>
                <w:szCs w:val="24"/>
                <w:lang w:val="ru-RU"/>
              </w:rPr>
              <w:lastRenderedPageBreak/>
              <w:t>assess</w:t>
            </w:r>
            <w:proofErr w:type="spellEnd"/>
          </w:p>
        </w:tc>
        <w:tc>
          <w:tcPr>
            <w:tcW w:w="2070" w:type="dxa"/>
            <w:vAlign w:val="center"/>
          </w:tcPr>
          <w:p w:rsidR="00154011" w:rsidRPr="00154011" w:rsidRDefault="00D32E19" w:rsidP="00154011">
            <w:pPr>
              <w:jc w:val="both"/>
              <w:rPr>
                <w:rFonts w:ascii="Roboto" w:hAnsi="Roboto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ses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154011" w:rsidRPr="00D32E19" w:rsidRDefault="00D32E19" w:rsidP="00946917">
            <w:pPr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  <w:proofErr w:type="spellStart"/>
            <w:r w:rsidRPr="00D32E19">
              <w:rPr>
                <w:rFonts w:ascii="Arial" w:hAnsi="Arial" w:cs="Arial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  <w:t>qiymətləndirmək</w:t>
            </w:r>
            <w:proofErr w:type="spellEnd"/>
          </w:p>
        </w:tc>
      </w:tr>
      <w:tr w:rsidR="00946917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946917" w:rsidRPr="002B7CBC" w:rsidRDefault="00B21EBC" w:rsidP="00154011">
            <w:pPr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B21EBC">
              <w:rPr>
                <w:rFonts w:ascii="Roboto" w:hAnsi="Roboto"/>
                <w:sz w:val="24"/>
                <w:szCs w:val="24"/>
                <w:shd w:val="clear" w:color="auto" w:fill="FFFFFF"/>
              </w:rPr>
              <w:t>magnitude</w:t>
            </w:r>
          </w:p>
        </w:tc>
        <w:tc>
          <w:tcPr>
            <w:tcW w:w="2070" w:type="dxa"/>
            <w:vAlign w:val="center"/>
          </w:tcPr>
          <w:p w:rsidR="00946917" w:rsidRDefault="00B21EBC" w:rsidP="00154011">
            <w:pPr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ɡ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tju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946917" w:rsidRPr="00B16FD5" w:rsidRDefault="00015649" w:rsidP="00946917">
            <w:pPr>
              <w:shd w:val="clear" w:color="auto" w:fill="FCFCFC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</w:pPr>
            <w:proofErr w:type="spellStart"/>
            <w:r w:rsidRPr="00015649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böyüklük</w:t>
            </w:r>
            <w:proofErr w:type="spellEnd"/>
            <w:r w:rsidRPr="00015649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 xml:space="preserve">, </w:t>
            </w:r>
            <w:proofErr w:type="spellStart"/>
            <w:r w:rsidRPr="00015649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h</w:t>
            </w:r>
            <w:r w:rsidRPr="00B16FD5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015649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cm</w:t>
            </w:r>
            <w:proofErr w:type="spellEnd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, miqyas</w:t>
            </w:r>
          </w:p>
        </w:tc>
      </w:tr>
      <w:tr w:rsidR="00946917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946917" w:rsidRPr="002B7CBC" w:rsidRDefault="00B16FD5" w:rsidP="00154011">
            <w:pPr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B16FD5">
              <w:rPr>
                <w:rFonts w:ascii="Roboto" w:hAnsi="Roboto"/>
                <w:sz w:val="24"/>
                <w:szCs w:val="24"/>
                <w:shd w:val="clear" w:color="auto" w:fill="FFFFFF"/>
              </w:rPr>
              <w:t>employ</w:t>
            </w:r>
          </w:p>
        </w:tc>
        <w:tc>
          <w:tcPr>
            <w:tcW w:w="2070" w:type="dxa"/>
            <w:vAlign w:val="center"/>
          </w:tcPr>
          <w:p w:rsidR="00946917" w:rsidRDefault="00B16FD5" w:rsidP="00154011">
            <w:pPr>
              <w:jc w:val="both"/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946917" w:rsidRPr="00B16FD5" w:rsidRDefault="00B16FD5" w:rsidP="00946917">
            <w:pPr>
              <w:shd w:val="clear" w:color="auto" w:fill="FCFCFC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</w:pPr>
            <w:proofErr w:type="spellStart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iş</w:t>
            </w:r>
            <w:r w:rsidRPr="00B16FD5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proofErr w:type="spellEnd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 xml:space="preserve"> </w:t>
            </w:r>
            <w:proofErr w:type="spellStart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götürm</w:t>
            </w:r>
            <w:r w:rsidRPr="00B16FD5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k</w:t>
            </w:r>
            <w:proofErr w:type="spellEnd"/>
          </w:p>
        </w:tc>
      </w:tr>
      <w:tr w:rsidR="00946917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946917" w:rsidRPr="002B7CBC" w:rsidRDefault="00B16FD5" w:rsidP="00154011">
            <w:pPr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sz w:val="24"/>
                <w:szCs w:val="24"/>
                <w:shd w:val="clear" w:color="auto" w:fill="FFFFFF"/>
              </w:rPr>
              <w:t>hire</w:t>
            </w:r>
          </w:p>
        </w:tc>
        <w:tc>
          <w:tcPr>
            <w:tcW w:w="2070" w:type="dxa"/>
            <w:vAlign w:val="center"/>
          </w:tcPr>
          <w:p w:rsidR="00946917" w:rsidRDefault="00B16FD5" w:rsidP="00154011">
            <w:pPr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ha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proofErr w:type="spellEnd"/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</w:p>
        </w:tc>
        <w:tc>
          <w:tcPr>
            <w:tcW w:w="5899" w:type="dxa"/>
            <w:vAlign w:val="center"/>
          </w:tcPr>
          <w:p w:rsidR="00946917" w:rsidRPr="00946917" w:rsidRDefault="00B16FD5" w:rsidP="00946917">
            <w:pPr>
              <w:shd w:val="clear" w:color="auto" w:fill="FCFCFC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</w:pPr>
            <w:proofErr w:type="spellStart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iş</w:t>
            </w:r>
            <w:r w:rsidRPr="00B16FD5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proofErr w:type="spellEnd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 xml:space="preserve"> </w:t>
            </w:r>
            <w:proofErr w:type="spellStart"/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götürm</w:t>
            </w:r>
            <w:r w:rsidRPr="00B16FD5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B16FD5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k</w:t>
            </w:r>
            <w:proofErr w:type="spellEnd"/>
          </w:p>
        </w:tc>
      </w:tr>
      <w:tr w:rsidR="00486FC8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486FC8" w:rsidRDefault="00486FC8" w:rsidP="00154011">
            <w:pPr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sz w:val="24"/>
                <w:szCs w:val="24"/>
                <w:shd w:val="clear" w:color="auto" w:fill="FFFFFF"/>
              </w:rPr>
              <w:t>attest</w:t>
            </w:r>
          </w:p>
        </w:tc>
        <w:tc>
          <w:tcPr>
            <w:tcW w:w="2070" w:type="dxa"/>
            <w:vAlign w:val="center"/>
          </w:tcPr>
          <w:p w:rsidR="00486FC8" w:rsidRDefault="00486FC8" w:rsidP="00154011">
            <w:pPr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test|</w:t>
            </w:r>
            <w:bookmarkStart w:id="0" w:name="_GoBack"/>
            <w:bookmarkEnd w:id="0"/>
          </w:p>
        </w:tc>
        <w:tc>
          <w:tcPr>
            <w:tcW w:w="5899" w:type="dxa"/>
            <w:vAlign w:val="center"/>
          </w:tcPr>
          <w:p w:rsidR="00486FC8" w:rsidRPr="00486FC8" w:rsidRDefault="00486FC8" w:rsidP="00486FC8">
            <w:pPr>
              <w:numPr>
                <w:ilvl w:val="0"/>
                <w:numId w:val="1"/>
              </w:numPr>
              <w:shd w:val="clear" w:color="auto" w:fill="FFFFFF"/>
              <w:ind w:left="180" w:right="120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</w:pPr>
            <w:proofErr w:type="spellStart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t</w:t>
            </w:r>
            <w:r w:rsidRPr="00486FC8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sdiq</w:t>
            </w:r>
            <w:proofErr w:type="spellEnd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 xml:space="preserve"> </w:t>
            </w:r>
            <w:proofErr w:type="spellStart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etm</w:t>
            </w:r>
            <w:r w:rsidRPr="00486FC8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k</w:t>
            </w:r>
            <w:proofErr w:type="spellEnd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 xml:space="preserve">, </w:t>
            </w:r>
            <w:proofErr w:type="spellStart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attestasiyadan</w:t>
            </w:r>
            <w:proofErr w:type="spellEnd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 xml:space="preserve"> </w:t>
            </w:r>
            <w:proofErr w:type="spellStart"/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keçirm</w:t>
            </w:r>
            <w:r w:rsidRPr="00486FC8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486FC8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k</w:t>
            </w:r>
            <w:proofErr w:type="spellEnd"/>
          </w:p>
          <w:p w:rsidR="00486FC8" w:rsidRPr="00486FC8" w:rsidRDefault="00486FC8" w:rsidP="00946917">
            <w:pPr>
              <w:shd w:val="clear" w:color="auto" w:fill="FCFCFC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az-Latn-AZ"/>
              </w:rPr>
            </w:pPr>
          </w:p>
        </w:tc>
      </w:tr>
      <w:tr w:rsidR="009845CA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9845CA" w:rsidRPr="002B7CBC" w:rsidRDefault="00B96BC1" w:rsidP="00154011">
            <w:pPr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sz w:val="24"/>
                <w:szCs w:val="24"/>
                <w:shd w:val="clear" w:color="auto" w:fill="FFFFFF"/>
              </w:rPr>
              <w:t>assist</w:t>
            </w:r>
          </w:p>
        </w:tc>
        <w:tc>
          <w:tcPr>
            <w:tcW w:w="2070" w:type="dxa"/>
            <w:vAlign w:val="center"/>
          </w:tcPr>
          <w:p w:rsidR="009845CA" w:rsidRDefault="00B96BC1" w:rsidP="00154011">
            <w:pPr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9845CA" w:rsidRDefault="00B96BC1" w:rsidP="00946917">
            <w:pPr>
              <w:shd w:val="clear" w:color="auto" w:fill="FCFCFC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</w:rPr>
            </w:pPr>
            <w:proofErr w:type="spellStart"/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</w:rPr>
              <w:t>köm</w:t>
            </w:r>
            <w:r w:rsidRPr="00B96BC1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</w:rPr>
              <w:t>ə</w:t>
            </w:r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</w:rPr>
              <w:t>k</w:t>
            </w:r>
            <w:proofErr w:type="spellEnd"/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</w:rPr>
              <w:t xml:space="preserve"> </w:t>
            </w:r>
            <w:proofErr w:type="spellStart"/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</w:rPr>
              <w:t>etm</w:t>
            </w:r>
            <w:r w:rsidRPr="00B96BC1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</w:rPr>
              <w:t>ə</w:t>
            </w:r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</w:rPr>
              <w:t>k</w:t>
            </w:r>
            <w:proofErr w:type="spellEnd"/>
          </w:p>
        </w:tc>
      </w:tr>
      <w:tr w:rsidR="009845CA" w:rsidRPr="00154011" w:rsidTr="00154011">
        <w:trPr>
          <w:trHeight w:val="555"/>
          <w:jc w:val="center"/>
        </w:trPr>
        <w:tc>
          <w:tcPr>
            <w:tcW w:w="1790" w:type="dxa"/>
            <w:vAlign w:val="center"/>
          </w:tcPr>
          <w:p w:rsidR="009845CA" w:rsidRPr="002B7CBC" w:rsidRDefault="00B96BC1" w:rsidP="00154011">
            <w:pPr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1536F2">
              <w:rPr>
                <w:rFonts w:ascii="Roboto" w:hAnsi="Roboto"/>
                <w:sz w:val="24"/>
                <w:szCs w:val="24"/>
                <w:shd w:val="clear" w:color="auto" w:fill="FFFFFF"/>
              </w:rPr>
              <w:t>effort</w:t>
            </w:r>
          </w:p>
        </w:tc>
        <w:tc>
          <w:tcPr>
            <w:tcW w:w="2070" w:type="dxa"/>
            <w:vAlign w:val="center"/>
          </w:tcPr>
          <w:p w:rsidR="009845CA" w:rsidRDefault="00B96BC1" w:rsidP="00154011">
            <w:pPr>
              <w:jc w:val="both"/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899" w:type="dxa"/>
            <w:vAlign w:val="center"/>
          </w:tcPr>
          <w:p w:rsidR="009845CA" w:rsidRPr="009845CA" w:rsidRDefault="00B96BC1" w:rsidP="00946917">
            <w:pPr>
              <w:shd w:val="clear" w:color="auto" w:fill="FCFCFC"/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</w:pPr>
            <w:proofErr w:type="spellStart"/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s</w:t>
            </w:r>
            <w:r w:rsidRPr="00B96BC1">
              <w:rPr>
                <w:rFonts w:ascii="Times New Roman" w:hAnsi="Times New Roman" w:cs="Times New Roman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ə</w:t>
            </w:r>
            <w:r w:rsidRPr="00B96BC1">
              <w:rPr>
                <w:rFonts w:ascii="Georgia" w:hAnsi="Georgia"/>
                <w:i/>
                <w:iCs/>
                <w:color w:val="1A1A1A"/>
                <w:sz w:val="21"/>
                <w:szCs w:val="21"/>
                <w:shd w:val="clear" w:color="auto" w:fill="FCFCFC"/>
                <w:lang w:val="ru-RU"/>
              </w:rPr>
              <w:t>y</w:t>
            </w:r>
            <w:proofErr w:type="spellEnd"/>
          </w:p>
        </w:tc>
      </w:tr>
    </w:tbl>
    <w:p w:rsidR="00154011" w:rsidRDefault="00154011" w:rsidP="00154011">
      <w:pPr>
        <w:jc w:val="both"/>
        <w:rPr>
          <w:rFonts w:ascii="Roboto" w:hAnsi="Roboto"/>
          <w:sz w:val="24"/>
          <w:szCs w:val="24"/>
          <w:lang w:val="ru-RU"/>
        </w:rPr>
      </w:pPr>
    </w:p>
    <w:p w:rsidR="00E33808" w:rsidRPr="00E33808" w:rsidRDefault="00E33808" w:rsidP="00E33808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Terms &amp; Phrases</w:t>
      </w:r>
    </w:p>
    <w:p w:rsidR="00537264" w:rsidRPr="00537264" w:rsidRDefault="00620B1B" w:rsidP="00154011">
      <w:pPr>
        <w:jc w:val="both"/>
        <w:rPr>
          <w:rFonts w:ascii="Roboto" w:hAnsi="Roboto" w:cs="Arial"/>
          <w:bCs/>
          <w:i/>
          <w:color w:val="202124"/>
          <w:shd w:val="clear" w:color="auto" w:fill="FFFFFF"/>
        </w:rPr>
      </w:pPr>
      <w:r w:rsidRPr="00537264">
        <w:rPr>
          <w:rFonts w:ascii="Roboto" w:hAnsi="Roboto"/>
          <w:color w:val="C00000"/>
        </w:rPr>
        <w:t>p</w:t>
      </w:r>
      <w:r w:rsidR="00E33808" w:rsidRPr="00537264">
        <w:rPr>
          <w:rFonts w:ascii="Roboto" w:hAnsi="Roboto"/>
          <w:color w:val="C00000"/>
        </w:rPr>
        <w:t xml:space="preserve">urchasing capacity </w:t>
      </w:r>
      <w:r w:rsidR="00537264" w:rsidRPr="00537264">
        <w:rPr>
          <w:rFonts w:ascii="Roboto" w:hAnsi="Roboto"/>
        </w:rPr>
        <w:t>–</w:t>
      </w:r>
      <w:r w:rsidR="00E33808" w:rsidRPr="00537264">
        <w:rPr>
          <w:rFonts w:ascii="Roboto" w:hAnsi="Roboto"/>
        </w:rPr>
        <w:t xml:space="preserve"> </w:t>
      </w:r>
      <w:r w:rsidR="00537264" w:rsidRPr="00537264">
        <w:rPr>
          <w:rFonts w:ascii="Roboto" w:hAnsi="Roboto" w:cs="Arial"/>
          <w:i/>
          <w:color w:val="202124"/>
          <w:shd w:val="clear" w:color="auto" w:fill="FFFFFF"/>
        </w:rPr>
        <w:t>the </w:t>
      </w:r>
      <w:r w:rsidR="00537264" w:rsidRPr="00537264">
        <w:rPr>
          <w:rFonts w:ascii="Roboto" w:hAnsi="Roboto" w:cs="Arial"/>
          <w:bCs/>
          <w:i/>
          <w:color w:val="202124"/>
          <w:shd w:val="clear" w:color="auto" w:fill="FFFFFF"/>
        </w:rPr>
        <w:t>value of a currency expressed in terms of the number of goods or services that one unit of money can buy</w:t>
      </w:r>
    </w:p>
    <w:p w:rsidR="00537264" w:rsidRPr="00537264" w:rsidRDefault="00537264" w:rsidP="00154011">
      <w:pPr>
        <w:jc w:val="both"/>
        <w:rPr>
          <w:rFonts w:ascii="Arial" w:hAnsi="Arial" w:cs="Arial"/>
          <w:i/>
        </w:rPr>
      </w:pPr>
      <w:r w:rsidRPr="00537264">
        <w:rPr>
          <w:rFonts w:ascii="Roboto" w:hAnsi="Roboto"/>
          <w:bCs/>
          <w:color w:val="C00000"/>
          <w:shd w:val="clear" w:color="auto" w:fill="FFFFFF"/>
        </w:rPr>
        <w:t>attest function</w:t>
      </w:r>
      <w:r w:rsidRPr="00537264">
        <w:rPr>
          <w:rFonts w:ascii="Arial" w:hAnsi="Arial" w:cs="Arial"/>
          <w:i/>
        </w:rPr>
        <w:t xml:space="preserve"> - The attest function is the process of conducting an examination of an entity's financial statements by a third party</w:t>
      </w:r>
    </w:p>
    <w:p w:rsidR="00E33808" w:rsidRDefault="00E33808" w:rsidP="00154011">
      <w:pPr>
        <w:jc w:val="both"/>
        <w:rPr>
          <w:rFonts w:ascii="Roboto" w:hAnsi="Roboto"/>
          <w:sz w:val="24"/>
          <w:szCs w:val="24"/>
        </w:rPr>
      </w:pPr>
    </w:p>
    <w:p w:rsidR="00FF18BF" w:rsidRDefault="00FF18BF" w:rsidP="00FF18BF">
      <w:pPr>
        <w:jc w:val="center"/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</w:t>
      </w:r>
      <w:r w:rsidRPr="00FF18BF">
        <w:rPr>
          <w:rFonts w:ascii="Roboto" w:hAnsi="Roboto"/>
          <w:b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bbreviation</w:t>
      </w:r>
    </w:p>
    <w:p w:rsidR="00FF18BF" w:rsidRPr="00FF18BF" w:rsidRDefault="00FF18BF" w:rsidP="00FF18BF">
      <w:pPr>
        <w:jc w:val="both"/>
        <w:rPr>
          <w:rFonts w:ascii="Roboto" w:hAnsi="Roboto"/>
          <w:color w:val="C00000"/>
          <w:sz w:val="40"/>
          <w:szCs w:val="40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2034A">
        <w:rPr>
          <w:rFonts w:ascii="Arial" w:hAnsi="Arial" w:cs="Arial"/>
          <w:color w:val="C00000"/>
        </w:rPr>
        <w:t>CPA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202124"/>
          <w:shd w:val="clear" w:color="auto" w:fill="FFFFFF"/>
        </w:rPr>
        <w:t>Certified Public Accountant</w:t>
      </w:r>
    </w:p>
    <w:sectPr w:rsidR="00FF18BF" w:rsidRPr="00FF18BF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4F" w:rsidRDefault="000C434F" w:rsidP="00B96BC1">
      <w:pPr>
        <w:spacing w:after="0" w:line="240" w:lineRule="auto"/>
      </w:pPr>
      <w:r>
        <w:separator/>
      </w:r>
    </w:p>
  </w:endnote>
  <w:endnote w:type="continuationSeparator" w:id="0">
    <w:p w:rsidR="000C434F" w:rsidRDefault="000C434F" w:rsidP="00B9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095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BC1" w:rsidRDefault="00B96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BC1" w:rsidRDefault="00B9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4F" w:rsidRDefault="000C434F" w:rsidP="00B96BC1">
      <w:pPr>
        <w:spacing w:after="0" w:line="240" w:lineRule="auto"/>
      </w:pPr>
      <w:r>
        <w:separator/>
      </w:r>
    </w:p>
  </w:footnote>
  <w:footnote w:type="continuationSeparator" w:id="0">
    <w:p w:rsidR="000C434F" w:rsidRDefault="000C434F" w:rsidP="00B9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6FD"/>
    <w:multiLevelType w:val="multilevel"/>
    <w:tmpl w:val="8A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B"/>
    <w:rsid w:val="00015649"/>
    <w:rsid w:val="00084B89"/>
    <w:rsid w:val="000C434F"/>
    <w:rsid w:val="00116D43"/>
    <w:rsid w:val="001536F2"/>
    <w:rsid w:val="00154011"/>
    <w:rsid w:val="0022034A"/>
    <w:rsid w:val="002B7CBC"/>
    <w:rsid w:val="00346B8A"/>
    <w:rsid w:val="0035005A"/>
    <w:rsid w:val="00486FC8"/>
    <w:rsid w:val="004A343D"/>
    <w:rsid w:val="00537264"/>
    <w:rsid w:val="005719E0"/>
    <w:rsid w:val="00613F88"/>
    <w:rsid w:val="00620B1B"/>
    <w:rsid w:val="0068137D"/>
    <w:rsid w:val="006B3AF1"/>
    <w:rsid w:val="00733997"/>
    <w:rsid w:val="00835B15"/>
    <w:rsid w:val="00946917"/>
    <w:rsid w:val="009845CA"/>
    <w:rsid w:val="00A6587D"/>
    <w:rsid w:val="00AD1A53"/>
    <w:rsid w:val="00B16FD5"/>
    <w:rsid w:val="00B21EBC"/>
    <w:rsid w:val="00B7707B"/>
    <w:rsid w:val="00B96BC1"/>
    <w:rsid w:val="00BA2B48"/>
    <w:rsid w:val="00C512D1"/>
    <w:rsid w:val="00CF6772"/>
    <w:rsid w:val="00D03FB5"/>
    <w:rsid w:val="00D32E19"/>
    <w:rsid w:val="00D93D7D"/>
    <w:rsid w:val="00DD3252"/>
    <w:rsid w:val="00DD5B52"/>
    <w:rsid w:val="00E33808"/>
    <w:rsid w:val="00E52766"/>
    <w:rsid w:val="00EB2F19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8A57"/>
  <w15:chartTrackingRefBased/>
  <w15:docId w15:val="{763EBCB1-D69B-47DA-AD9E-57BA823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9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5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946917"/>
  </w:style>
  <w:style w:type="character" w:customStyle="1" w:styleId="Heading4Char">
    <w:name w:val="Heading 4 Char"/>
    <w:basedOn w:val="DefaultParagraphFont"/>
    <w:link w:val="Heading4"/>
    <w:uiPriority w:val="9"/>
    <w:semiHidden/>
    <w:rsid w:val="009469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6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6B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C1"/>
  </w:style>
  <w:style w:type="paragraph" w:styleId="Footer">
    <w:name w:val="footer"/>
    <w:basedOn w:val="Normal"/>
    <w:link w:val="FooterChar"/>
    <w:uiPriority w:val="99"/>
    <w:unhideWhenUsed/>
    <w:rsid w:val="00B96B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C1"/>
  </w:style>
  <w:style w:type="character" w:customStyle="1" w:styleId="mtfg0">
    <w:name w:val="mtfg0"/>
    <w:basedOn w:val="DefaultParagraphFont"/>
    <w:rsid w:val="0048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34</cp:revision>
  <dcterms:created xsi:type="dcterms:W3CDTF">2021-10-13T20:27:00Z</dcterms:created>
  <dcterms:modified xsi:type="dcterms:W3CDTF">2021-10-17T17:13:00Z</dcterms:modified>
</cp:coreProperties>
</file>